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024E9" w14:textId="77777777" w:rsidR="001C636D" w:rsidRDefault="001C636D" w:rsidP="001C636D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Załącznik 1</w:t>
      </w:r>
    </w:p>
    <w:p w14:paraId="1F24EA52" w14:textId="77777777" w:rsidR="001C636D" w:rsidRPr="00A004D9" w:rsidRDefault="001C636D" w:rsidP="001C636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022DE">
        <w:rPr>
          <w:rFonts w:ascii="Times New Roman" w:hAnsi="Times New Roman" w:cs="Times New Roman"/>
          <w:b/>
          <w:sz w:val="32"/>
          <w:szCs w:val="32"/>
          <w:u w:val="single"/>
        </w:rPr>
        <w:t>Procedura "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Niebieskiej</w:t>
      </w:r>
      <w:r w:rsidRPr="00C022DE">
        <w:rPr>
          <w:rFonts w:ascii="Times New Roman" w:hAnsi="Times New Roman" w:cs="Times New Roman"/>
          <w:b/>
          <w:sz w:val="32"/>
          <w:szCs w:val="32"/>
          <w:u w:val="single"/>
        </w:rPr>
        <w:t xml:space="preserve"> Karty" </w:t>
      </w:r>
    </w:p>
    <w:p w14:paraId="663E0003" w14:textId="77777777" w:rsidR="001C636D" w:rsidRPr="00256309" w:rsidRDefault="001C636D" w:rsidP="001C636D">
      <w:pPr>
        <w:rPr>
          <w:u w:val="single"/>
        </w:rPr>
      </w:pPr>
      <w:r w:rsidRPr="00256309">
        <w:rPr>
          <w:u w:val="single"/>
        </w:rPr>
        <w:t>Informacje wstępne:</w:t>
      </w:r>
    </w:p>
    <w:p w14:paraId="73936414" w14:textId="77777777" w:rsidR="001C636D" w:rsidRPr="00D3503C" w:rsidRDefault="001C636D" w:rsidP="001C636D">
      <w:pPr>
        <w:jc w:val="both"/>
      </w:pPr>
      <w:r w:rsidRPr="00D3503C">
        <w:t>Od 28 września 2023 r. wszedł w życie nowy akt prawny regulujący procedurę „</w:t>
      </w:r>
      <w:r>
        <w:t>Niebieskiej</w:t>
      </w:r>
      <w:r w:rsidRPr="00D3503C">
        <w:t xml:space="preserve"> Karty”, wprowadzając kluczowe zmiany w zakresie walki z przemocą domową. </w:t>
      </w:r>
    </w:p>
    <w:p w14:paraId="7873502B" w14:textId="77777777" w:rsidR="001C636D" w:rsidRPr="00D3503C" w:rsidRDefault="001C636D" w:rsidP="001C636D">
      <w:pPr>
        <w:jc w:val="both"/>
      </w:pPr>
      <w:r w:rsidRPr="00D3503C">
        <w:t xml:space="preserve">22 czerwca 2023r weszły w życie ważne zmiany dotyczące działań w zakresie przeciwdziałania przemocy w rodzinie. Zmiany w przepisach zostały wprowadzone ustawą z dnia 9 marca 2023 r. </w:t>
      </w:r>
      <w:r>
        <w:br/>
      </w:r>
      <w:r w:rsidRPr="00D3503C">
        <w:t>o przeciwdziałaniu przemocy w rodzinie i niektórych innych ustaw.</w:t>
      </w:r>
    </w:p>
    <w:p w14:paraId="7AD77A07" w14:textId="77777777" w:rsidR="001C636D" w:rsidRPr="00D3503C" w:rsidRDefault="001C636D" w:rsidP="001C636D">
      <w:r>
        <w:t xml:space="preserve">1. </w:t>
      </w:r>
      <w:r w:rsidRPr="00D3503C">
        <w:t>Procedurę „</w:t>
      </w:r>
      <w:r>
        <w:t>Niebieskiej</w:t>
      </w:r>
      <w:r w:rsidRPr="00D3503C">
        <w:t xml:space="preserve"> Karty” mogą wszcząć:</w:t>
      </w:r>
    </w:p>
    <w:p w14:paraId="37715ADA" w14:textId="77777777" w:rsidR="001C636D" w:rsidRPr="00D3503C" w:rsidRDefault="001C636D" w:rsidP="001C636D">
      <w:pPr>
        <w:pStyle w:val="Akapitzlist"/>
        <w:numPr>
          <w:ilvl w:val="0"/>
          <w:numId w:val="1"/>
        </w:numPr>
      </w:pPr>
      <w:r w:rsidRPr="00D3503C">
        <w:t>pracownik socjalny jednostki organizacyjnej pomocy społecznej</w:t>
      </w:r>
      <w:r>
        <w:t>,</w:t>
      </w:r>
    </w:p>
    <w:p w14:paraId="12B71DDD" w14:textId="77777777" w:rsidR="001C636D" w:rsidRPr="00D3503C" w:rsidRDefault="001C636D" w:rsidP="001C636D">
      <w:pPr>
        <w:pStyle w:val="Akapitzlist"/>
        <w:numPr>
          <w:ilvl w:val="0"/>
          <w:numId w:val="1"/>
        </w:numPr>
      </w:pPr>
      <w:r w:rsidRPr="00D3503C">
        <w:t>funkcjonariusz Policji</w:t>
      </w:r>
      <w:r>
        <w:t>,</w:t>
      </w:r>
    </w:p>
    <w:p w14:paraId="16015166" w14:textId="77777777" w:rsidR="001C636D" w:rsidRPr="00D3503C" w:rsidRDefault="001C636D" w:rsidP="001C636D">
      <w:pPr>
        <w:pStyle w:val="Akapitzlist"/>
        <w:numPr>
          <w:ilvl w:val="0"/>
          <w:numId w:val="1"/>
        </w:numPr>
      </w:pPr>
      <w:r w:rsidRPr="00D3503C">
        <w:t>żołnierz Żandarmerii Wojskowe</w:t>
      </w:r>
      <w:r>
        <w:t>j,</w:t>
      </w:r>
    </w:p>
    <w:p w14:paraId="4B9C6CAD" w14:textId="77777777" w:rsidR="001C636D" w:rsidRPr="00D3503C" w:rsidRDefault="001C636D" w:rsidP="001C636D">
      <w:pPr>
        <w:pStyle w:val="Akapitzlist"/>
        <w:numPr>
          <w:ilvl w:val="0"/>
          <w:numId w:val="1"/>
        </w:numPr>
      </w:pPr>
      <w:r w:rsidRPr="00D3503C">
        <w:t>pracownik socjalny specjalistycznego ośrodka wsparcia dla osób doznających przemocy domowej</w:t>
      </w:r>
      <w:r>
        <w:t>,</w:t>
      </w:r>
    </w:p>
    <w:p w14:paraId="4B0212A5" w14:textId="77777777" w:rsidR="001C636D" w:rsidRDefault="001C636D" w:rsidP="001C636D">
      <w:pPr>
        <w:pStyle w:val="Akapitzlist"/>
        <w:numPr>
          <w:ilvl w:val="0"/>
          <w:numId w:val="1"/>
        </w:numPr>
      </w:pPr>
      <w:r w:rsidRPr="00D3503C">
        <w:t>asystent rodziny</w:t>
      </w:r>
      <w:r>
        <w:t>,</w:t>
      </w:r>
    </w:p>
    <w:p w14:paraId="29923011" w14:textId="77777777" w:rsidR="001C636D" w:rsidRDefault="001C636D" w:rsidP="001C636D">
      <w:pPr>
        <w:pStyle w:val="Akapitzlist"/>
        <w:numPr>
          <w:ilvl w:val="0"/>
          <w:numId w:val="1"/>
        </w:numPr>
      </w:pPr>
      <w:r w:rsidRPr="00D3503C">
        <w:t>nauczyciel wychowawca będący wychowawcą klasy lub nauczyciel znają</w:t>
      </w:r>
      <w:r>
        <w:t>cy sytuację domową małoletniego,</w:t>
      </w:r>
    </w:p>
    <w:p w14:paraId="684AB3C5" w14:textId="77777777" w:rsidR="001C636D" w:rsidRDefault="001C636D" w:rsidP="001C636D">
      <w:pPr>
        <w:pStyle w:val="Akapitzlist"/>
        <w:numPr>
          <w:ilvl w:val="0"/>
          <w:numId w:val="1"/>
        </w:numPr>
      </w:pPr>
      <w:r w:rsidRPr="00D3503C">
        <w:t>osoba wykonująca zawód medyczny, w tym lekarz, pielęgniarka, położna lub ratownik medyczny</w:t>
      </w:r>
      <w:r>
        <w:t>,</w:t>
      </w:r>
    </w:p>
    <w:p w14:paraId="14DF843B" w14:textId="77777777" w:rsidR="001C636D" w:rsidRDefault="001C636D" w:rsidP="001C636D">
      <w:pPr>
        <w:pStyle w:val="Akapitzlist"/>
        <w:numPr>
          <w:ilvl w:val="0"/>
          <w:numId w:val="1"/>
        </w:numPr>
      </w:pPr>
      <w:r w:rsidRPr="00D3503C">
        <w:t>przedstawiciel gminnej komisji rozwiązywania problemów alkoholowych,</w:t>
      </w:r>
    </w:p>
    <w:p w14:paraId="5DE081FB" w14:textId="77777777" w:rsidR="001C636D" w:rsidRDefault="001C636D" w:rsidP="001C636D">
      <w:pPr>
        <w:pStyle w:val="Akapitzlist"/>
        <w:numPr>
          <w:ilvl w:val="0"/>
          <w:numId w:val="1"/>
        </w:numPr>
      </w:pPr>
      <w:r w:rsidRPr="00D3503C">
        <w:t>pedagog, psycholog lub terapeuta, będący przedstawicielami jednostek organizacyjnych pomocy społecznej, gminnej komisji rozwiązywania problemów alkoholowych; Policji; oświaty; ochrony zdrowia; lub organizacji pozarządowych</w:t>
      </w:r>
      <w:r>
        <w:t xml:space="preserve">, </w:t>
      </w:r>
      <w:r w:rsidRPr="00D3503C">
        <w:t>przedstawiciel gminnej komisji rozwiązywania problemów alkoholowych;</w:t>
      </w:r>
    </w:p>
    <w:p w14:paraId="08E75D05" w14:textId="77777777" w:rsidR="001C636D" w:rsidRPr="00D3503C" w:rsidRDefault="001C636D" w:rsidP="001C636D">
      <w:pPr>
        <w:pStyle w:val="Akapitzlist"/>
        <w:numPr>
          <w:ilvl w:val="0"/>
          <w:numId w:val="1"/>
        </w:numPr>
      </w:pPr>
      <w:r w:rsidRPr="00D3503C">
        <w:t>pedagog, psycholog lub terapeuta.</w:t>
      </w:r>
    </w:p>
    <w:tbl>
      <w:tblPr>
        <w:tblStyle w:val="Tabela-Siatka"/>
        <w:tblpPr w:leftFromText="141" w:rightFromText="141" w:vertAnchor="text" w:horzAnchor="margin" w:tblpXSpec="center" w:tblpY="237"/>
        <w:tblW w:w="10314" w:type="dxa"/>
        <w:tblLook w:val="04A0" w:firstRow="1" w:lastRow="0" w:firstColumn="1" w:lastColumn="0" w:noHBand="0" w:noVBand="1"/>
      </w:tblPr>
      <w:tblGrid>
        <w:gridCol w:w="2263"/>
        <w:gridCol w:w="2490"/>
        <w:gridCol w:w="3044"/>
        <w:gridCol w:w="2517"/>
      </w:tblGrid>
      <w:tr w:rsidR="001C636D" w:rsidRPr="00A004D9" w14:paraId="2030FAAC" w14:textId="77777777" w:rsidTr="00711477">
        <w:tc>
          <w:tcPr>
            <w:tcW w:w="2263" w:type="dxa"/>
            <w:shd w:val="clear" w:color="auto" w:fill="BFBFBF" w:themeFill="background1" w:themeFillShade="BF"/>
          </w:tcPr>
          <w:p w14:paraId="2EE82C55" w14:textId="77777777" w:rsidR="001C636D" w:rsidRPr="00D3503C" w:rsidRDefault="001C636D" w:rsidP="00711477">
            <w:pPr>
              <w:spacing w:after="160" w:line="259" w:lineRule="auto"/>
            </w:pPr>
          </w:p>
        </w:tc>
        <w:tc>
          <w:tcPr>
            <w:tcW w:w="2490" w:type="dxa"/>
            <w:shd w:val="clear" w:color="auto" w:fill="BFBFBF" w:themeFill="background1" w:themeFillShade="BF"/>
          </w:tcPr>
          <w:p w14:paraId="1BF99678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 xml:space="preserve">Interwencja cywilna </w:t>
            </w:r>
          </w:p>
        </w:tc>
        <w:tc>
          <w:tcPr>
            <w:tcW w:w="3044" w:type="dxa"/>
            <w:shd w:val="clear" w:color="auto" w:fill="BFBFBF" w:themeFill="background1" w:themeFillShade="BF"/>
          </w:tcPr>
          <w:p w14:paraId="510E280C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>Interwencja karna</w:t>
            </w:r>
          </w:p>
          <w:p w14:paraId="272345E1" w14:textId="77777777" w:rsidR="001C636D" w:rsidRPr="00D3503C" w:rsidRDefault="001C636D" w:rsidP="00711477">
            <w:pPr>
              <w:spacing w:after="160" w:line="259" w:lineRule="auto"/>
            </w:pPr>
          </w:p>
        </w:tc>
        <w:tc>
          <w:tcPr>
            <w:tcW w:w="2517" w:type="dxa"/>
            <w:shd w:val="clear" w:color="auto" w:fill="BFBFBF" w:themeFill="background1" w:themeFillShade="BF"/>
          </w:tcPr>
          <w:p w14:paraId="0F3C8356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>Niebieska Karta</w:t>
            </w:r>
          </w:p>
          <w:p w14:paraId="1F872F5E" w14:textId="77777777" w:rsidR="001C636D" w:rsidRPr="00D3503C" w:rsidRDefault="001C636D" w:rsidP="00711477">
            <w:pPr>
              <w:spacing w:after="160" w:line="259" w:lineRule="auto"/>
            </w:pPr>
          </w:p>
        </w:tc>
      </w:tr>
      <w:tr w:rsidR="001C636D" w:rsidRPr="00A004D9" w14:paraId="159584B3" w14:textId="77777777" w:rsidTr="00711477">
        <w:tc>
          <w:tcPr>
            <w:tcW w:w="2263" w:type="dxa"/>
            <w:shd w:val="clear" w:color="auto" w:fill="BFBFBF" w:themeFill="background1" w:themeFillShade="BF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15"/>
            </w:tblGrid>
            <w:tr w:rsidR="001C636D" w:rsidRPr="00A004D9" w14:paraId="26BFC4A8" w14:textId="77777777" w:rsidTr="00711477">
              <w:trPr>
                <w:trHeight w:val="131"/>
              </w:trPr>
              <w:tc>
                <w:tcPr>
                  <w:tcW w:w="0" w:type="auto"/>
                </w:tcPr>
                <w:p w14:paraId="120D63F1" w14:textId="77777777" w:rsidR="001C636D" w:rsidRPr="00D3503C" w:rsidRDefault="001C636D" w:rsidP="00711477">
                  <w:pPr>
                    <w:framePr w:hSpace="141" w:wrap="around" w:vAnchor="text" w:hAnchor="margin" w:xAlign="center" w:y="237"/>
                  </w:pPr>
                  <w:r w:rsidRPr="00D3503C">
                    <w:t xml:space="preserve">Przesłanki </w:t>
                  </w:r>
                </w:p>
              </w:tc>
            </w:tr>
          </w:tbl>
          <w:p w14:paraId="25E82C09" w14:textId="77777777" w:rsidR="001C636D" w:rsidRPr="00D3503C" w:rsidRDefault="001C636D" w:rsidP="00711477">
            <w:pPr>
              <w:spacing w:after="160" w:line="259" w:lineRule="auto"/>
            </w:pPr>
          </w:p>
        </w:tc>
        <w:tc>
          <w:tcPr>
            <w:tcW w:w="2490" w:type="dxa"/>
          </w:tcPr>
          <w:p w14:paraId="56EE284A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>Zagrożenie dobra dziecka</w:t>
            </w:r>
          </w:p>
        </w:tc>
        <w:tc>
          <w:tcPr>
            <w:tcW w:w="3044" w:type="dxa"/>
          </w:tcPr>
          <w:p w14:paraId="098C829E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>Podejrzenie popełnienia przestępstwa</w:t>
            </w:r>
          </w:p>
        </w:tc>
        <w:tc>
          <w:tcPr>
            <w:tcW w:w="2517" w:type="dxa"/>
          </w:tcPr>
          <w:p w14:paraId="6E7B91CE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>Przemoc domowa</w:t>
            </w:r>
          </w:p>
        </w:tc>
      </w:tr>
      <w:tr w:rsidR="001C636D" w:rsidRPr="00A004D9" w14:paraId="23804DEB" w14:textId="77777777" w:rsidTr="00711477">
        <w:tc>
          <w:tcPr>
            <w:tcW w:w="2263" w:type="dxa"/>
            <w:shd w:val="clear" w:color="auto" w:fill="BFBFBF" w:themeFill="background1" w:themeFillShade="BF"/>
          </w:tcPr>
          <w:p w14:paraId="24107A0E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>Forma interwencji</w:t>
            </w:r>
          </w:p>
          <w:p w14:paraId="27273950" w14:textId="77777777" w:rsidR="001C636D" w:rsidRPr="00D3503C" w:rsidRDefault="001C636D" w:rsidP="00711477">
            <w:pPr>
              <w:spacing w:after="160" w:line="259" w:lineRule="auto"/>
            </w:pPr>
          </w:p>
        </w:tc>
        <w:tc>
          <w:tcPr>
            <w:tcW w:w="2490" w:type="dxa"/>
          </w:tcPr>
          <w:p w14:paraId="26CE7DD1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>Wniosek o wgląd w sytuację rodziny</w:t>
            </w:r>
          </w:p>
        </w:tc>
        <w:tc>
          <w:tcPr>
            <w:tcW w:w="3044" w:type="dxa"/>
          </w:tcPr>
          <w:p w14:paraId="5ABD86E7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 xml:space="preserve">Złożenie zawiadomienia o podejrzeniu popełnienia przestępstwa </w:t>
            </w:r>
          </w:p>
        </w:tc>
        <w:tc>
          <w:tcPr>
            <w:tcW w:w="2517" w:type="dxa"/>
          </w:tcPr>
          <w:p w14:paraId="33ED2CCD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>Wypełnienie formularza</w:t>
            </w:r>
          </w:p>
          <w:p w14:paraId="2CDC88FE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 xml:space="preserve"> NK - A</w:t>
            </w:r>
          </w:p>
        </w:tc>
      </w:tr>
      <w:tr w:rsidR="001C636D" w:rsidRPr="00A004D9" w14:paraId="3E99946E" w14:textId="77777777" w:rsidTr="00711477">
        <w:tc>
          <w:tcPr>
            <w:tcW w:w="2263" w:type="dxa"/>
            <w:shd w:val="clear" w:color="auto" w:fill="BFBFBF" w:themeFill="background1" w:themeFillShade="BF"/>
          </w:tcPr>
          <w:p w14:paraId="0C39FB74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 xml:space="preserve">Właściwy organ </w:t>
            </w:r>
          </w:p>
          <w:p w14:paraId="277044C5" w14:textId="77777777" w:rsidR="001C636D" w:rsidRPr="00D3503C" w:rsidRDefault="001C636D" w:rsidP="00711477">
            <w:pPr>
              <w:spacing w:after="160" w:line="259" w:lineRule="auto"/>
            </w:pPr>
          </w:p>
        </w:tc>
        <w:tc>
          <w:tcPr>
            <w:tcW w:w="2490" w:type="dxa"/>
          </w:tcPr>
          <w:p w14:paraId="190AF2D0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>Sąd rodzinny</w:t>
            </w:r>
          </w:p>
        </w:tc>
        <w:tc>
          <w:tcPr>
            <w:tcW w:w="3044" w:type="dxa"/>
          </w:tcPr>
          <w:p w14:paraId="5411E6B5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>Prokuratura, Policja</w:t>
            </w:r>
          </w:p>
        </w:tc>
        <w:tc>
          <w:tcPr>
            <w:tcW w:w="2517" w:type="dxa"/>
          </w:tcPr>
          <w:p w14:paraId="4DCCA317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>Zespół interdyscyplinarny (miejski, gminny).</w:t>
            </w:r>
          </w:p>
        </w:tc>
      </w:tr>
      <w:tr w:rsidR="001C636D" w:rsidRPr="00A004D9" w14:paraId="556024B6" w14:textId="77777777" w:rsidTr="00711477">
        <w:tc>
          <w:tcPr>
            <w:tcW w:w="2263" w:type="dxa"/>
            <w:shd w:val="clear" w:color="auto" w:fill="BFBFBF" w:themeFill="background1" w:themeFillShade="BF"/>
          </w:tcPr>
          <w:p w14:paraId="24E00918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>Podstawa prawna</w:t>
            </w:r>
          </w:p>
          <w:p w14:paraId="41C99BFC" w14:textId="77777777" w:rsidR="001C636D" w:rsidRPr="00D3503C" w:rsidRDefault="001C636D" w:rsidP="00711477">
            <w:pPr>
              <w:spacing w:after="160" w:line="259" w:lineRule="auto"/>
            </w:pPr>
          </w:p>
        </w:tc>
        <w:tc>
          <w:tcPr>
            <w:tcW w:w="2490" w:type="dxa"/>
          </w:tcPr>
          <w:p w14:paraId="6E71EA36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>Kodeks rodzinny i opiekuńczy, kodeks postępowania cywilnego</w:t>
            </w:r>
          </w:p>
        </w:tc>
        <w:tc>
          <w:tcPr>
            <w:tcW w:w="3044" w:type="dxa"/>
          </w:tcPr>
          <w:p w14:paraId="23330764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>Kodeks karny, kodeks postępowania karnego</w:t>
            </w:r>
          </w:p>
          <w:p w14:paraId="77AF3ED9" w14:textId="77777777" w:rsidR="001C636D" w:rsidRPr="00D3503C" w:rsidRDefault="001C636D" w:rsidP="00711477">
            <w:pPr>
              <w:spacing w:after="160" w:line="259" w:lineRule="auto"/>
            </w:pPr>
          </w:p>
        </w:tc>
        <w:tc>
          <w:tcPr>
            <w:tcW w:w="2517" w:type="dxa"/>
          </w:tcPr>
          <w:p w14:paraId="190AFB87" w14:textId="77777777" w:rsidR="001C636D" w:rsidRPr="00D3503C" w:rsidRDefault="001C636D" w:rsidP="00711477">
            <w:pPr>
              <w:spacing w:after="160" w:line="259" w:lineRule="auto"/>
            </w:pPr>
            <w:r w:rsidRPr="00D3503C">
              <w:t>Ustawa o przeciwdziałaniu przemocy domowej</w:t>
            </w:r>
          </w:p>
        </w:tc>
      </w:tr>
    </w:tbl>
    <w:p w14:paraId="646D3C92" w14:textId="77777777" w:rsidR="001C636D" w:rsidRPr="00D3503C" w:rsidRDefault="001C636D" w:rsidP="001C636D">
      <w:pPr>
        <w:jc w:val="both"/>
      </w:pPr>
      <w:r w:rsidRPr="00D3503C">
        <w:lastRenderedPageBreak/>
        <w:t xml:space="preserve">Ustawa o przeciwdziałaniu przemocy domowej (art. 12) nakłada na osoby, które w związku </w:t>
      </w:r>
      <w:r>
        <w:br/>
      </w:r>
      <w:r w:rsidRPr="00D3503C">
        <w:t>z wykonywaniem swoich obowiązków służbowych lub zawodowych powzięły podejrzenie o popełnieniu ściganego z urzędu przestępstwa z użyciem przemocy domowej, niezwłocznie zawiadamiają o tym Policję lub prokuratora.</w:t>
      </w:r>
    </w:p>
    <w:p w14:paraId="4DB9A0CE" w14:textId="77777777" w:rsidR="001C636D" w:rsidRPr="00182D33" w:rsidRDefault="001C636D" w:rsidP="001C636D">
      <w:pPr>
        <w:jc w:val="center"/>
        <w:rPr>
          <w:b/>
          <w:sz w:val="28"/>
          <w:szCs w:val="28"/>
        </w:rPr>
      </w:pPr>
      <w:r w:rsidRPr="00182D33">
        <w:rPr>
          <w:b/>
          <w:sz w:val="28"/>
          <w:szCs w:val="28"/>
        </w:rPr>
        <w:t>Procedura "</w:t>
      </w:r>
      <w:r>
        <w:rPr>
          <w:b/>
          <w:sz w:val="28"/>
          <w:szCs w:val="28"/>
        </w:rPr>
        <w:t>Niebieskiej</w:t>
      </w:r>
      <w:r w:rsidRPr="00182D33">
        <w:rPr>
          <w:b/>
          <w:sz w:val="28"/>
          <w:szCs w:val="28"/>
        </w:rPr>
        <w:t xml:space="preserve"> Karty"</w:t>
      </w:r>
    </w:p>
    <w:p w14:paraId="655ACAA9" w14:textId="77777777" w:rsidR="001C636D" w:rsidRPr="00182D33" w:rsidRDefault="001C636D" w:rsidP="001C636D">
      <w:pPr>
        <w:pStyle w:val="Bezodstpw"/>
        <w:jc w:val="center"/>
        <w:rPr>
          <w:sz w:val="24"/>
          <w:szCs w:val="24"/>
        </w:rPr>
      </w:pPr>
      <w:r w:rsidRPr="00182D33">
        <w:rPr>
          <w:sz w:val="24"/>
          <w:szCs w:val="24"/>
        </w:rPr>
        <w:t>obowiązująca każdego pracownika oświaty działającego w ramach swoich</w:t>
      </w:r>
    </w:p>
    <w:p w14:paraId="671DAEB4" w14:textId="77777777" w:rsidR="001C636D" w:rsidRPr="00182D33" w:rsidRDefault="001C636D" w:rsidP="001C636D">
      <w:pPr>
        <w:pStyle w:val="Bezodstpw"/>
        <w:jc w:val="center"/>
        <w:rPr>
          <w:sz w:val="24"/>
          <w:szCs w:val="24"/>
        </w:rPr>
      </w:pPr>
      <w:r w:rsidRPr="00182D33">
        <w:rPr>
          <w:sz w:val="24"/>
          <w:szCs w:val="24"/>
        </w:rPr>
        <w:t>obowiązków zawodowych</w:t>
      </w:r>
      <w:r>
        <w:rPr>
          <w:sz w:val="24"/>
          <w:szCs w:val="24"/>
        </w:rPr>
        <w:t>.</w:t>
      </w:r>
    </w:p>
    <w:p w14:paraId="78C40C26" w14:textId="77777777" w:rsidR="001C636D" w:rsidRPr="00D3503C" w:rsidRDefault="001C636D" w:rsidP="001C636D"/>
    <w:p w14:paraId="14130911" w14:textId="77777777" w:rsidR="001C636D" w:rsidRPr="00256309" w:rsidRDefault="001C636D" w:rsidP="001C636D">
      <w:pPr>
        <w:pStyle w:val="Akapitzlist"/>
        <w:numPr>
          <w:ilvl w:val="0"/>
          <w:numId w:val="2"/>
        </w:numPr>
        <w:jc w:val="both"/>
      </w:pPr>
      <w:r w:rsidRPr="00256309">
        <w:t>Nauczyciel lub inny pracownik szkoły, który podejrzewa stosowanie przemocy wobec dziecka ma obowiązek zgłoszenia tej sytuacji do wychowawcy klasy oraz właściwego specjalisty, informacja zostaje przekazana do Dyrektora szkoły.</w:t>
      </w:r>
    </w:p>
    <w:p w14:paraId="394F7D02" w14:textId="77777777" w:rsidR="001C636D" w:rsidRPr="00256309" w:rsidRDefault="001C636D" w:rsidP="001C636D">
      <w:pPr>
        <w:pStyle w:val="Akapitzlist"/>
        <w:numPr>
          <w:ilvl w:val="0"/>
          <w:numId w:val="2"/>
        </w:numPr>
        <w:jc w:val="both"/>
      </w:pPr>
      <w:r w:rsidRPr="00256309">
        <w:t>Zgłoszenia może dokonać do pracownika szkoły (np. wychowawcy, nauczyciela, psychologa, pedagoga) również samo dziecko lub członek rodziny. W takim przypadku należy wszcząć procedurę „Niebieskiej Karty”.</w:t>
      </w:r>
    </w:p>
    <w:p w14:paraId="397B9988" w14:textId="77777777" w:rsidR="001C636D" w:rsidRPr="00256309" w:rsidRDefault="001C636D" w:rsidP="001C636D">
      <w:pPr>
        <w:pStyle w:val="Akapitzlist"/>
        <w:numPr>
          <w:ilvl w:val="0"/>
          <w:numId w:val="2"/>
        </w:numPr>
        <w:jc w:val="both"/>
      </w:pPr>
      <w:r w:rsidRPr="00256309">
        <w:t xml:space="preserve">Po otrzymaniu zgłoszenia należy podjąć czynności wyjaśniające, które pozwolą stwierdzić, </w:t>
      </w:r>
      <w:r>
        <w:br/>
      </w:r>
      <w:r w:rsidRPr="00256309">
        <w:t>czy doniesienie jest uprawdopodobnione i czy w związku z tym zachodzi uzasadnione podejrzenie zaistnienia przemocy domowej.</w:t>
      </w:r>
    </w:p>
    <w:p w14:paraId="55BDCE25" w14:textId="77777777" w:rsidR="001C636D" w:rsidRPr="00256309" w:rsidRDefault="001C636D" w:rsidP="001C636D">
      <w:pPr>
        <w:pStyle w:val="Akapitzlist"/>
        <w:numPr>
          <w:ilvl w:val="0"/>
          <w:numId w:val="2"/>
        </w:numPr>
        <w:jc w:val="both"/>
      </w:pPr>
      <w:r w:rsidRPr="00256309">
        <w:t>Pomoc podjęta na podstawie procedury „</w:t>
      </w:r>
      <w:r>
        <w:t>Niebieskiej</w:t>
      </w:r>
      <w:r w:rsidRPr="00256309">
        <w:t xml:space="preserve"> Karty” nie wymaga zgody osoby dotkniętej przemocą</w:t>
      </w:r>
      <w:r>
        <w:t xml:space="preserve"> </w:t>
      </w:r>
      <w:r w:rsidRPr="00256309">
        <w:t>domową. Wszystkie czynności muszą być udokumentowane (notatki służbowe).</w:t>
      </w:r>
    </w:p>
    <w:p w14:paraId="6D9A562D" w14:textId="77777777" w:rsidR="001C636D" w:rsidRPr="00256309" w:rsidRDefault="001C636D" w:rsidP="001C636D">
      <w:pPr>
        <w:pStyle w:val="Akapitzlist"/>
        <w:numPr>
          <w:ilvl w:val="0"/>
          <w:numId w:val="2"/>
        </w:numPr>
        <w:jc w:val="both"/>
      </w:pPr>
      <w:r w:rsidRPr="00256309">
        <w:t>Osoba/ osoby w szkole wszczynające procedurę – czyli wypełniające formularz „Niebieska Karta – A”, dokonują wstępnej diagnozy sytuacji w związku z zaistnieniem przemocy domowej- spotkanie z rodzicami/rodzicem niekrzywdzącym w celu zbadania stopnia bezpieczeństwa dziecka.</w:t>
      </w:r>
    </w:p>
    <w:p w14:paraId="54E8FC66" w14:textId="77777777" w:rsidR="001C636D" w:rsidRPr="00256309" w:rsidRDefault="001C636D" w:rsidP="001C636D">
      <w:pPr>
        <w:pStyle w:val="Akapitzlist"/>
        <w:numPr>
          <w:ilvl w:val="0"/>
          <w:numId w:val="2"/>
        </w:numPr>
        <w:jc w:val="both"/>
      </w:pPr>
      <w:r w:rsidRPr="00256309">
        <w:t>W przypadku podejrzenia stosowania przemocy domowej wobec dziecka, czynności podejmowane i realizowane w ramach procedury przeprowadza się w obecności rodzica, opiekuna prawnego lub faktycznego.</w:t>
      </w:r>
    </w:p>
    <w:p w14:paraId="0927BF3B" w14:textId="77777777" w:rsidR="001C636D" w:rsidRPr="00256309" w:rsidRDefault="001C636D" w:rsidP="001C636D">
      <w:pPr>
        <w:pStyle w:val="Akapitzlist"/>
        <w:numPr>
          <w:ilvl w:val="0"/>
          <w:numId w:val="2"/>
        </w:numPr>
        <w:jc w:val="both"/>
      </w:pPr>
      <w:r w:rsidRPr="00256309">
        <w:t xml:space="preserve">Jeżeli osobami, wobec których istnieje podejrzenie, że stosują przemoc domową wobec dziecka, są rodzice, opiekunowie prawni lub faktyczni, działania z udziałem dziecka przeprowadza się w obecności pełnoletniej osoby najbliższej w rozumieniu art.115 § 11 ustawy z dnia 6 czerwca 1997 r. — Kodeks karny (Dz. U. Nr 88, poz. 553, z </w:t>
      </w:r>
      <w:proofErr w:type="spellStart"/>
      <w:r w:rsidRPr="00256309">
        <w:t>późn</w:t>
      </w:r>
      <w:proofErr w:type="spellEnd"/>
      <w:r w:rsidRPr="00256309">
        <w:t xml:space="preserve">. zm.2). Osobą najbliższą w rozumieniu tych przepisów są w przypadku dziecka przede wszystkim dziadkowie lub pełnoletnie rodzeństwo </w:t>
      </w:r>
    </w:p>
    <w:p w14:paraId="54DFFCAB" w14:textId="77777777" w:rsidR="001C636D" w:rsidRPr="00256309" w:rsidRDefault="001C636D" w:rsidP="001C636D">
      <w:pPr>
        <w:pStyle w:val="Akapitzlist"/>
        <w:numPr>
          <w:ilvl w:val="0"/>
          <w:numId w:val="2"/>
        </w:numPr>
        <w:jc w:val="both"/>
      </w:pPr>
      <w:r w:rsidRPr="00256309">
        <w:t xml:space="preserve">Po przeprowadzeniu czynności wyjaśniających w sytuacji podejrzenia występowania przemocy w rodzinie wobec dziecka pracownik szkoły wypełnienia formularz „Niebieska Karta – A”. </w:t>
      </w:r>
    </w:p>
    <w:p w14:paraId="2FED1BD7" w14:textId="77777777" w:rsidR="001C636D" w:rsidRPr="00256309" w:rsidRDefault="001C636D" w:rsidP="001C636D">
      <w:pPr>
        <w:pStyle w:val="Akapitzlist"/>
        <w:numPr>
          <w:ilvl w:val="0"/>
          <w:numId w:val="2"/>
        </w:numPr>
        <w:jc w:val="both"/>
      </w:pPr>
      <w:r w:rsidRPr="00256309">
        <w:t xml:space="preserve">Wypełniony formularz „Niebieska Karta – A” przekazuje się do przewodniczącego zespołu interdyscyplinarnego działającego w gminie, który powołuje wójt, burmistrz albo prezydent miasta (właściwy Ośrodek Pomocy Społecznej). Powinno to nastąpić niezwłocznie, lecz nie później niż w terminie 5 dni roboczych od wszczęcia procedury, pozostawiając w szkole kopię przekazanego formularza. </w:t>
      </w:r>
    </w:p>
    <w:p w14:paraId="3651DA47" w14:textId="77777777" w:rsidR="001C636D" w:rsidRPr="00256309" w:rsidRDefault="001C636D" w:rsidP="001C636D">
      <w:pPr>
        <w:pStyle w:val="Akapitzlist"/>
        <w:numPr>
          <w:ilvl w:val="0"/>
          <w:numId w:val="2"/>
        </w:numPr>
        <w:jc w:val="both"/>
      </w:pPr>
      <w:r w:rsidRPr="00256309">
        <w:t xml:space="preserve">Po wypełnieniu formularza „Niebieska Karta – A” osobie dotkniętej przemocą w rodzinie, przekazuje się formularz „Niebieska Karta – B”, które zawiera pouczenie. Jeżeli osobą dotkniętą przemocą w rodzinie, jest dziecko, pouczenie przekazuje się rodzicowi, opiekunowi prawnemu lub faktycznemu albo osobie, która zgłosiła podejrzenie stosowania przemocy w rodzinie. Pouczenia nie przekazuje się osobie, wobec której istnieje podejrzenie, że stosuje </w:t>
      </w:r>
      <w:r w:rsidRPr="00256309">
        <w:lastRenderedPageBreak/>
        <w:t xml:space="preserve">przemoc w rodzinie. Jeżeli podejrzanym o stosowanie przemocy w rodzinie jest jeden </w:t>
      </w:r>
      <w:r>
        <w:br/>
      </w:r>
      <w:r w:rsidRPr="00256309">
        <w:t>z rodziców dziecka, to powyższy formularz należy przekazać jedynie drugiemu z rodziców.</w:t>
      </w:r>
    </w:p>
    <w:p w14:paraId="7D2FA118" w14:textId="77777777" w:rsidR="001C636D" w:rsidRPr="00256309" w:rsidRDefault="001C636D" w:rsidP="001C636D">
      <w:pPr>
        <w:pStyle w:val="Akapitzlist"/>
        <w:numPr>
          <w:ilvl w:val="0"/>
          <w:numId w:val="2"/>
        </w:numPr>
        <w:jc w:val="both"/>
      </w:pPr>
      <w:r w:rsidRPr="00256309">
        <w:t xml:space="preserve">Przedstawiciel szkoły współpracuje z zespołem interdyscyplinarnym w ramach pracy zespołu diagnostyczno-pomocowego powołanego we właściwym Ośrodku Pomocy Społecznej </w:t>
      </w:r>
      <w:r>
        <w:br/>
      </w:r>
      <w:r w:rsidRPr="00256309">
        <w:t>i realizowany jest ustalony plan wsparcia dziecka i rodziny. Osoby realizują procedurę „</w:t>
      </w:r>
      <w:r>
        <w:t>Niebieskiej</w:t>
      </w:r>
      <w:r w:rsidRPr="00256309">
        <w:t xml:space="preserve"> Karty” zgodnie z zasadą współpracy i przekazują informacje o podjętych działaniach przewodniczącemu zespołu interdyscyplinarnego. W szkole organizowana jest właściwa forma pomocy dziecku i rodzinie zgodnie z zasadami pracy liceum ( oddziaływania wspierające).</w:t>
      </w:r>
    </w:p>
    <w:p w14:paraId="2744049D" w14:textId="77777777" w:rsidR="001C636D" w:rsidRPr="00256309" w:rsidRDefault="001C636D" w:rsidP="001C636D">
      <w:pPr>
        <w:pStyle w:val="Akapitzlist"/>
        <w:numPr>
          <w:ilvl w:val="0"/>
          <w:numId w:val="2"/>
        </w:numPr>
        <w:jc w:val="both"/>
      </w:pPr>
      <w:r w:rsidRPr="00256309">
        <w:t xml:space="preserve">Jeśli w czasie podejmowania czynności związanych z wypełnieniem i przekazaniem przewodniczącemu zespołu interdyscyplinarnego formularza „Niebieska Karta — A” zajdzie podejrzenie, że osoba, wobec której istnieje podejrzenie, że stosuje przemoc domową, dopuściła się jej po raz kolejny, wypełnia się ponownie formularz „Niebieska Karta— A” </w:t>
      </w:r>
      <w:r>
        <w:br/>
      </w:r>
      <w:r w:rsidRPr="00256309">
        <w:t xml:space="preserve">w zakresie niezbędnym do udokumentowania nowego zdarzenia i przesyła go </w:t>
      </w:r>
      <w:r>
        <w:br/>
      </w:r>
      <w:r w:rsidRPr="00256309">
        <w:t>do przewodniczącego zespołu interdyscyplinarnego</w:t>
      </w:r>
    </w:p>
    <w:p w14:paraId="7771CE47" w14:textId="77777777" w:rsidR="001C636D" w:rsidRPr="00256309" w:rsidRDefault="001C636D" w:rsidP="001C636D">
      <w:pPr>
        <w:pStyle w:val="Akapitzlist"/>
        <w:numPr>
          <w:ilvl w:val="0"/>
          <w:numId w:val="2"/>
        </w:numPr>
        <w:jc w:val="both"/>
      </w:pPr>
      <w:r w:rsidRPr="00256309">
        <w:t>Wszystkie działania podejmowane w ramach procedury Niebieskiej Karty są dokumentowane.</w:t>
      </w:r>
    </w:p>
    <w:p w14:paraId="6403726D" w14:textId="77777777" w:rsidR="001C636D" w:rsidRPr="00256309" w:rsidRDefault="001C636D" w:rsidP="001C636D">
      <w:pPr>
        <w:pStyle w:val="Akapitzlist"/>
        <w:numPr>
          <w:ilvl w:val="0"/>
          <w:numId w:val="2"/>
        </w:numPr>
        <w:jc w:val="both"/>
      </w:pPr>
      <w:r w:rsidRPr="00256309">
        <w:t>Informacje dotyczące sytuacji domowej ucznia i jego rodziny są poufne na terenie szkoły.</w:t>
      </w:r>
    </w:p>
    <w:p w14:paraId="7349AA84" w14:textId="77777777" w:rsidR="001C636D" w:rsidRPr="00256309" w:rsidRDefault="001C636D" w:rsidP="001C636D">
      <w:pPr>
        <w:jc w:val="both"/>
      </w:pPr>
    </w:p>
    <w:p w14:paraId="6C1F91DF" w14:textId="77777777" w:rsidR="001C636D" w:rsidRPr="002C0037" w:rsidRDefault="001C636D" w:rsidP="001C636D">
      <w:pPr>
        <w:jc w:val="both"/>
        <w:rPr>
          <w:b/>
          <w:bCs/>
          <w:sz w:val="24"/>
          <w:szCs w:val="24"/>
        </w:rPr>
      </w:pPr>
    </w:p>
    <w:p w14:paraId="3B9C6E34" w14:textId="77777777" w:rsidR="005E40AF" w:rsidRDefault="005E40AF"/>
    <w:sectPr w:rsidR="005E40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E6574"/>
    <w:multiLevelType w:val="hybridMultilevel"/>
    <w:tmpl w:val="CD54C1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141B48"/>
    <w:multiLevelType w:val="hybridMultilevel"/>
    <w:tmpl w:val="8B5CB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EC8"/>
    <w:rsid w:val="001C636D"/>
    <w:rsid w:val="003B5EC8"/>
    <w:rsid w:val="005E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250274-C597-4D22-B658-014B65D8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63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636D"/>
    <w:pPr>
      <w:ind w:left="720"/>
      <w:contextualSpacing/>
    </w:pPr>
  </w:style>
  <w:style w:type="table" w:styleId="Tabela-Siatka">
    <w:name w:val="Table Grid"/>
    <w:basedOn w:val="Standardowy"/>
    <w:uiPriority w:val="39"/>
    <w:rsid w:val="001C6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C63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</Words>
  <Characters>5495</Characters>
  <Application>Microsoft Office Word</Application>
  <DocSecurity>0</DocSecurity>
  <Lines>45</Lines>
  <Paragraphs>12</Paragraphs>
  <ScaleCrop>false</ScaleCrop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Rybnik</dc:creator>
  <cp:keywords/>
  <dc:description/>
  <cp:lastModifiedBy>Andrzej Rybnik</cp:lastModifiedBy>
  <cp:revision>2</cp:revision>
  <dcterms:created xsi:type="dcterms:W3CDTF">2025-04-02T13:12:00Z</dcterms:created>
  <dcterms:modified xsi:type="dcterms:W3CDTF">2025-04-02T13:12:00Z</dcterms:modified>
</cp:coreProperties>
</file>